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Autospacing="1" w:afterAutospacing="1"/>
        <w:jc w:val="both"/>
        <w:rPr/>
      </w:pPr>
      <w:r>
        <w:rPr>
          <w:bCs/>
          <w:color w:val="auto"/>
          <w:lang w:eastAsia="tr-TR"/>
        </w:rPr>
        <w:t xml:space="preserve">Бакалавры </w:t>
      </w:r>
      <w:r>
        <w:rPr>
          <w:bCs/>
          <w:color w:val="auto"/>
          <w:lang w:eastAsia="tr-TR"/>
        </w:rPr>
        <w:t>3-го</w:t>
      </w:r>
      <w:r>
        <w:rPr>
          <w:bCs/>
          <w:color w:val="auto"/>
          <w:lang w:eastAsia="tr-TR"/>
        </w:rPr>
        <w:t xml:space="preserve"> </w:t>
      </w:r>
      <w:r>
        <w:rPr>
          <w:bCs/>
          <w:color w:val="auto"/>
          <w:lang w:eastAsia="tr-TR"/>
        </w:rPr>
        <w:t>курса</w:t>
      </w:r>
      <w:r>
        <w:rPr>
          <w:bCs/>
          <w:color w:val="auto"/>
          <w:lang w:eastAsia="tr-TR"/>
        </w:rPr>
        <w:t>, магистранты 1 года, аспиранты могут принять участие в конкурсном отборе на обучение в Ближневосточном техническом университете (Турция) в рамках стипендиальной программы Мевлана.</w:t>
      </w:r>
      <w:bookmarkStart w:id="0" w:name="_GoBack"/>
      <w:bookmarkEnd w:id="0"/>
    </w:p>
    <w:p>
      <w:pPr>
        <w:pStyle w:val="Normal"/>
        <w:spacing w:beforeAutospacing="1" w:afterAutospacing="1"/>
        <w:jc w:val="both"/>
        <w:rPr>
          <w:bCs/>
          <w:color w:val="auto"/>
          <w:lang w:eastAsia="tr-TR"/>
        </w:rPr>
      </w:pPr>
      <w:r>
        <w:rPr>
          <w:bCs/>
          <w:color w:val="auto"/>
          <w:lang w:eastAsia="tr-TR"/>
        </w:rPr>
        <w:t>Кандидатуры номинированных обучающихся, одобренные принимающим турецким вузом, могут пройти обучение в осеннем семестре 2019-2020 года и получать ежемесячную стипендию в размере 1200 турецких лир.</w:t>
      </w:r>
    </w:p>
    <w:p>
      <w:pPr>
        <w:pStyle w:val="Normal"/>
        <w:spacing w:beforeAutospacing="1" w:afterAutospacing="1"/>
        <w:jc w:val="both"/>
        <w:rPr>
          <w:bCs/>
          <w:color w:val="auto"/>
          <w:lang w:eastAsia="tr-TR"/>
        </w:rPr>
      </w:pPr>
      <w:r>
        <w:rPr>
          <w:bCs/>
          <w:color w:val="auto"/>
          <w:lang w:eastAsia="tr-TR"/>
        </w:rPr>
        <w:t xml:space="preserve">Направления обучения: </w:t>
      </w:r>
    </w:p>
    <w:p>
      <w:pPr>
        <w:pStyle w:val="Normal"/>
        <w:spacing w:beforeAutospacing="1" w:afterAutospacing="1"/>
        <w:jc w:val="both"/>
        <w:rPr>
          <w:bCs/>
          <w:color w:val="auto"/>
          <w:lang w:eastAsia="tr-TR"/>
        </w:rPr>
      </w:pPr>
      <w:r>
        <w:rPr>
          <w:bCs/>
          <w:color w:val="auto"/>
          <w:lang w:eastAsia="tr-TR"/>
        </w:rPr>
        <w:t>Естественные науки</w:t>
      </w:r>
    </w:p>
    <w:p>
      <w:pPr>
        <w:pStyle w:val="Normal"/>
        <w:spacing w:beforeAutospacing="1" w:afterAutospacing="1"/>
        <w:jc w:val="both"/>
        <w:rPr>
          <w:bCs/>
          <w:color w:val="auto"/>
          <w:lang w:eastAsia="tr-TR"/>
        </w:rPr>
      </w:pPr>
      <w:r>
        <w:rPr>
          <w:bCs/>
          <w:color w:val="auto"/>
          <w:lang w:eastAsia="tr-TR"/>
        </w:rPr>
        <w:t xml:space="preserve"> </w:t>
      </w:r>
      <w:r>
        <w:rPr>
          <w:bCs/>
          <w:color w:val="auto"/>
          <w:lang w:eastAsia="tr-TR"/>
        </w:rPr>
        <w:t xml:space="preserve">Инженерное дело </w:t>
      </w:r>
    </w:p>
    <w:p>
      <w:pPr>
        <w:pStyle w:val="Normal"/>
        <w:spacing w:beforeAutospacing="1" w:afterAutospacing="1"/>
        <w:jc w:val="both"/>
        <w:rPr>
          <w:bCs/>
          <w:color w:val="auto"/>
          <w:lang w:val="en-US" w:eastAsia="tr-TR"/>
        </w:rPr>
      </w:pPr>
      <w:r>
        <w:rPr>
          <w:bCs/>
          <w:color w:val="auto"/>
          <w:lang w:eastAsia="tr-TR"/>
        </w:rPr>
        <w:t>Социальные</w:t>
      </w:r>
      <w:r>
        <w:rPr>
          <w:bCs/>
          <w:color w:val="auto"/>
          <w:lang w:val="en-US" w:eastAsia="tr-TR"/>
        </w:rPr>
        <w:t xml:space="preserve"> </w:t>
      </w:r>
      <w:r>
        <w:rPr>
          <w:bCs/>
          <w:color w:val="auto"/>
          <w:lang w:eastAsia="tr-TR"/>
        </w:rPr>
        <w:t>науки</w:t>
      </w:r>
    </w:p>
    <w:p>
      <w:pPr>
        <w:pStyle w:val="Normal"/>
        <w:spacing w:beforeAutospacing="1" w:afterAutospacing="1"/>
        <w:jc w:val="both"/>
        <w:rPr>
          <w:color w:val="auto"/>
          <w:lang w:val="en-US" w:eastAsia="tr-TR"/>
        </w:rPr>
      </w:pPr>
      <w:r>
        <w:rPr>
          <w:bCs/>
          <w:color w:val="auto"/>
          <w:lang w:val="en-US" w:eastAsia="tr-TR"/>
        </w:rPr>
        <w:t xml:space="preserve"> </w:t>
      </w:r>
      <w:r>
        <w:rPr>
          <w:bCs/>
          <w:color w:val="auto"/>
          <w:lang w:eastAsia="tr-TR"/>
        </w:rPr>
        <w:t>Гуманитарные</w:t>
      </w:r>
      <w:r>
        <w:rPr>
          <w:bCs/>
          <w:color w:val="auto"/>
          <w:lang w:val="en-US" w:eastAsia="tr-TR"/>
        </w:rPr>
        <w:t xml:space="preserve"> </w:t>
      </w:r>
      <w:r>
        <w:rPr>
          <w:bCs/>
          <w:color w:val="auto"/>
          <w:lang w:eastAsia="tr-TR"/>
        </w:rPr>
        <w:t>науки</w:t>
      </w:r>
      <w:r>
        <w:rPr>
          <w:color w:val="auto"/>
          <w:lang w:val="en-US" w:eastAsia="tr-TR"/>
        </w:rPr>
        <w:t xml:space="preserve"> </w:t>
      </w:r>
    </w:p>
    <w:p>
      <w:pPr>
        <w:pStyle w:val="Normal"/>
        <w:spacing w:beforeAutospacing="1" w:afterAutospacing="1"/>
        <w:jc w:val="both"/>
        <w:rPr>
          <w:lang w:eastAsia="tr-TR"/>
        </w:rPr>
      </w:pPr>
      <w:r>
        <w:rPr>
          <w:lang w:eastAsia="tr-TR"/>
        </w:rPr>
        <w:t xml:space="preserve">Требуемые документы: </w:t>
      </w:r>
    </w:p>
    <w:p>
      <w:pPr>
        <w:pStyle w:val="Normal"/>
        <w:spacing w:beforeAutospacing="1" w:afterAutospacing="1"/>
        <w:jc w:val="both"/>
        <w:rPr>
          <w:lang w:eastAsia="tr-TR"/>
        </w:rPr>
      </w:pPr>
      <w:r>
        <w:rPr>
          <w:lang w:eastAsia="tr-TR"/>
        </w:rPr>
        <w:t>- заявление на участие в программе</w:t>
      </w:r>
    </w:p>
    <w:p>
      <w:pPr>
        <w:pStyle w:val="Normal"/>
        <w:spacing w:beforeAutospacing="1" w:afterAutospacing="1"/>
        <w:jc w:val="both"/>
        <w:rPr>
          <w:lang w:eastAsia="tr-TR"/>
        </w:rPr>
      </w:pPr>
      <w:r>
        <w:rPr>
          <w:lang w:eastAsia="tr-TR"/>
        </w:rPr>
        <w:t>- мотивационное письмо на английском языке (1-2 стр.)</w:t>
      </w:r>
    </w:p>
    <w:p>
      <w:pPr>
        <w:pStyle w:val="Normal"/>
        <w:spacing w:beforeAutospacing="1" w:afterAutospacing="1"/>
        <w:jc w:val="both"/>
        <w:rPr>
          <w:lang w:eastAsia="tr-TR"/>
        </w:rPr>
      </w:pPr>
      <w:r>
        <w:rPr>
          <w:lang w:eastAsia="tr-TR"/>
        </w:rPr>
        <w:t>-копия сертификата (справки), подтверждающего уровень владения английским не ниже В1</w:t>
      </w:r>
    </w:p>
    <w:p>
      <w:pPr>
        <w:pStyle w:val="Normal"/>
        <w:spacing w:beforeAutospacing="1" w:afterAutospacing="1"/>
        <w:jc w:val="both"/>
        <w:rPr>
          <w:lang w:eastAsia="tr-TR"/>
        </w:rPr>
      </w:pPr>
      <w:r>
        <w:rPr>
          <w:lang w:eastAsia="tr-TR"/>
        </w:rPr>
        <w:t>Внимание! Средний академический балл (</w:t>
      </w:r>
      <w:r>
        <w:rPr>
          <w:lang w:val="en-US" w:eastAsia="tr-TR"/>
        </w:rPr>
        <w:t>GPA</w:t>
      </w:r>
      <w:r>
        <w:rPr>
          <w:lang w:eastAsia="tr-TR"/>
        </w:rPr>
        <w:t xml:space="preserve">) должен быть не ниже 4.00 </w:t>
      </w:r>
    </w:p>
    <w:p>
      <w:pPr>
        <w:pStyle w:val="Normal"/>
        <w:spacing w:beforeAutospacing="1" w:afterAutospacing="1"/>
        <w:jc w:val="both"/>
        <w:rPr>
          <w:b/>
          <w:b/>
          <w:lang w:eastAsia="tr-TR"/>
        </w:rPr>
      </w:pPr>
      <w:r>
        <w:rPr>
          <w:lang w:eastAsia="tr-TR"/>
        </w:rPr>
        <w:t xml:space="preserve">Документы принимаются в Центр международных программ и проектов (главный корпус ЮФУ, к.408) </w:t>
      </w:r>
      <w:r>
        <w:rPr>
          <w:b/>
          <w:lang w:eastAsia="tr-TR"/>
        </w:rPr>
        <w:t>до 25 февраля 2019 года.</w:t>
      </w:r>
    </w:p>
    <w:p>
      <w:pPr>
        <w:pStyle w:val="Normal"/>
        <w:spacing w:beforeAutospacing="1" w:afterAutospacing="1"/>
        <w:jc w:val="both"/>
        <w:rPr>
          <w:lang w:eastAsia="tr-TR"/>
        </w:rPr>
      </w:pPr>
      <w:r>
        <w:rPr>
          <w:lang w:eastAsia="tr-TR"/>
        </w:rPr>
        <w:t>Конкурсанты будут информированы о проведении собеседования дополнительно.</w:t>
      </w:r>
    </w:p>
    <w:p>
      <w:pPr>
        <w:pStyle w:val="Normal"/>
        <w:spacing w:beforeAutospacing="1" w:afterAutospacing="1"/>
        <w:rPr/>
      </w:pPr>
      <w:r>
        <w:rPr>
          <w:lang w:eastAsia="tr-TR"/>
        </w:rPr>
        <w:t>Дополнительную информацию можно получить по телефону 218 40 57, e-mai</w:t>
      </w:r>
      <w:r>
        <w:rPr>
          <w:lang w:val="en-US" w:eastAsia="tr-TR"/>
        </w:rPr>
        <w:t>l</w:t>
      </w:r>
      <w:r>
        <w:rPr>
          <w:lang w:eastAsia="tr-TR"/>
        </w:rPr>
        <w:t xml:space="preserve">: </w:t>
      </w:r>
      <w:hyperlink r:id="rId2">
        <w:r>
          <w:rPr>
            <w:rStyle w:val="Style14"/>
            <w:lang w:val="en-US" w:eastAsia="tr-TR"/>
          </w:rPr>
          <w:t>kgubanova</w:t>
        </w:r>
        <w:r>
          <w:rPr>
            <w:rStyle w:val="Style14"/>
            <w:lang w:eastAsia="tr-TR"/>
          </w:rPr>
          <w:t>@</w:t>
        </w:r>
        <w:r>
          <w:rPr>
            <w:rStyle w:val="Style14"/>
            <w:lang w:val="en-US" w:eastAsia="tr-TR"/>
          </w:rPr>
          <w:t>sfedu</w:t>
        </w:r>
        <w:r>
          <w:rPr>
            <w:rStyle w:val="Style14"/>
            <w:lang w:eastAsia="tr-TR"/>
          </w:rPr>
          <w:t>.</w:t>
        </w:r>
        <w:r>
          <w:rPr>
            <w:rStyle w:val="Style14"/>
            <w:lang w:val="en-US" w:eastAsia="tr-TR"/>
          </w:rPr>
          <w:t>ru</w:t>
        </w:r>
      </w:hyperlink>
      <w:r>
        <w:rPr>
          <w:lang w:eastAsia="tr-TR"/>
        </w:rPr>
        <w:t xml:space="preserve"> Губанова Кристина</w:t>
        <w:br/>
      </w:r>
      <w:r>
        <w:rPr>
          <w:rFonts w:cs="Calibri" w:ascii="Calibri" w:hAnsi="Calibri"/>
          <w:lang w:eastAsia="tr-TR"/>
        </w:rPr>
        <w:br/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rFonts w:ascii="Calibri" w:hAnsi="Calibri" w:cs="Calibri"/>
          <w:lang w:eastAsia="tr-TR"/>
        </w:rPr>
      </w:pPr>
      <w:r>
        <w:rPr/>
      </w:r>
    </w:p>
    <w:p>
      <w:pPr>
        <w:pStyle w:val="Normal"/>
        <w:jc w:val="center"/>
        <w:rPr/>
      </w:pPr>
      <w:r>
        <w:rPr>
          <w:b/>
        </w:rPr>
        <w:t>Заявление на участие в академическом обмене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345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3124"/>
        <w:gridCol w:w="3083"/>
        <w:gridCol w:w="3138"/>
      </w:tblGrid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Фамилия, имя, отчество: 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Факультет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Направление/специальность</w:t>
            </w:r>
            <w:r>
              <w:rPr>
                <w:lang w:val="en-US"/>
              </w:rPr>
              <w:t xml:space="preserve"> </w:t>
            </w:r>
            <w:r>
              <w:rPr/>
              <w:t>в ЮФУ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3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Степень/квалификация по окончанию текущего обучения в ЮФУ</w:t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бакалавр</w:t>
            </w:r>
          </w:p>
        </w:tc>
      </w:tr>
      <w:tr>
        <w:trPr>
          <w:trHeight w:val="412" w:hRule="atLeast"/>
        </w:trPr>
        <w:tc>
          <w:tcPr>
            <w:tcW w:w="31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магистрант</w:t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Курс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№ </w:t>
            </w:r>
            <w:r>
              <w:rPr/>
              <w:t>группы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Контактный телефон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E-mail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9" w:hRule="atLeast"/>
        </w:trPr>
        <w:tc>
          <w:tcPr>
            <w:tcW w:w="31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Заграничный паспорт: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Номер:</w:t>
            </w:r>
          </w:p>
        </w:tc>
      </w:tr>
      <w:tr>
        <w:trPr>
          <w:trHeight w:val="363" w:hRule="atLeast"/>
        </w:trPr>
        <w:tc>
          <w:tcPr>
            <w:tcW w:w="31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Срок действия:</w:t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Вуз, в котором Вы планируете пройти обучение</w:t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Название программы обучения в зарубежном вузе</w:t>
            </w:r>
          </w:p>
          <w:p>
            <w:pPr>
              <w:pStyle w:val="Normal"/>
              <w:rPr/>
            </w:pPr>
            <w:r>
              <w:rPr/>
              <w:t>и</w:t>
            </w:r>
          </w:p>
          <w:p>
            <w:pPr>
              <w:pStyle w:val="Normal"/>
              <w:rPr/>
            </w:pPr>
            <w:r>
              <w:rPr/>
              <w:t>список дисциплин для изучения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Дата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Подпись 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Подпись координатора академической мобильности 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Уровень соответствия выбранной программы (%)</w:t>
            </w:r>
          </w:p>
        </w:tc>
      </w:tr>
      <w:tr>
        <w:trPr/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 xml:space="preserve">Подпись руководителя образовательной программы </w:t>
            </w:r>
          </w:p>
        </w:tc>
        <w:tc>
          <w:tcPr>
            <w:tcW w:w="6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Calibri" w:ascii="Calibri" w:hAnsi="Calibri"/>
          <w:lang w:eastAsia="tr-TR"/>
        </w:rPr>
        <w:t>Заявление с дополнительными конкурсными документами предоставит</w:t>
      </w:r>
      <w:bookmarkStart w:id="1" w:name="_GoBack1"/>
      <w:bookmarkEnd w:id="1"/>
      <w:r>
        <w:rPr>
          <w:rFonts w:cs="Calibri" w:ascii="Calibri" w:hAnsi="Calibri"/>
          <w:lang w:eastAsia="tr-TR"/>
        </w:rPr>
        <w:t xml:space="preserve">ь в Центр международных программ и проектов по адресу: ул. Б. Садовая 105/42, к. 408 </w:t>
        <w:br/>
        <w:b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51586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651586"/>
    <w:rPr>
      <w:color w:val="0000FF"/>
      <w:u w:val="single"/>
    </w:rPr>
  </w:style>
  <w:style w:type="character" w:styleId="ListLabel1">
    <w:name w:val="ListLabel 1"/>
    <w:qFormat/>
    <w:rPr>
      <w:lang w:val="en-US" w:eastAsia="tr-TR"/>
    </w:rPr>
  </w:style>
  <w:style w:type="character" w:styleId="ListLabel2">
    <w:name w:val="ListLabel 2"/>
    <w:qFormat/>
    <w:rPr>
      <w:lang w:eastAsia="tr-TR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gubanova@sfedu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LibreOffice/6.1.4.2$Linux_X86_64 LibreOffice_project/10$Build-2</Application>
  <Pages>2</Pages>
  <Words>218</Words>
  <Characters>1530</Characters>
  <CharactersWithSpaces>1725</CharactersWithSpaces>
  <Paragraphs>39</Paragraphs>
  <Company>Южный Федеральный Университет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2019-02-08T08:59:00Z</dcterms:created>
  <dc:creator>Волощенко Кристина Михайловна</dc:creator>
  <dc:description/>
  <dc:language>ru-RU</dc:language>
  <cp:lastModifiedBy/>
  <dcterms:modified xsi:type="dcterms:W3CDTF">2019-02-08T18:13:03Z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Южный Федеральный Университет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